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1333500</wp:posOffset>
                </wp:positionH>
                <wp:positionV relativeFrom="paragraph">
                  <wp:posOffset>165100</wp:posOffset>
                </wp:positionV>
                <wp:extent cx="5346700" cy="1120623"/>
                <wp:effectExtent b="0" l="0" r="0" t="0"/>
                <wp:wrapNone/>
                <wp:docPr id="2" name=""/>
                <a:graphic>
                  <a:graphicData uri="http://schemas.microsoft.com/office/word/2010/wordprocessingShape">
                    <wps:wsp>
                      <wps:cNvSpPr/>
                      <wps:cNvPr id="2" name="Shape 2"/>
                      <wps:spPr>
                        <a:xfrm>
                          <a:off x="2674238" y="3237075"/>
                          <a:ext cx="5343525" cy="10858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339a"/>
                                <w:sz w:val="28"/>
                                <w:vertAlign w:val="baseline"/>
                              </w:rPr>
                              <w:t xml:space="preserve">WESTERN MONTGOMERY CAREER AND TECHNOLOGY CENTER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8"/>
                                <w:vertAlign w:val="baseline"/>
                              </w:rPr>
                            </w:r>
                            <w:r w:rsidDel="00000000" w:rsidR="00000000" w:rsidRPr="00000000">
                              <w:rPr>
                                <w:rFonts w:ascii="Tahoma" w:cs="Tahoma" w:eastAsia="Tahoma" w:hAnsi="Tahoma"/>
                                <w:b w:val="0"/>
                                <w:i w:val="0"/>
                                <w:smallCaps w:val="0"/>
                                <w:strike w:val="0"/>
                                <w:color w:val="00339a"/>
                                <w:sz w:val="22"/>
                                <w:vertAlign w:val="baseline"/>
                              </w:rPr>
                              <w:t xml:space="preserve">77 Graterford Road, Limerick, PA   19468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339a"/>
                                <w:sz w:val="22"/>
                                <w:vertAlign w:val="baseline"/>
                              </w:rPr>
                              <w:t xml:space="preserve">Phone (610) 489-7272  Fax (610) 489-8778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339a"/>
                                <w:sz w:val="22"/>
                                <w:vertAlign w:val="baseline"/>
                              </w:rPr>
                            </w:r>
                            <w:r w:rsidDel="00000000" w:rsidR="00000000" w:rsidRPr="00000000">
                              <w:rPr>
                                <w:rFonts w:ascii="Tahoma" w:cs="Tahoma" w:eastAsia="Tahoma" w:hAnsi="Tahoma"/>
                                <w:b w:val="0"/>
                                <w:i w:val="0"/>
                                <w:smallCaps w:val="0"/>
                                <w:strike w:val="0"/>
                                <w:color w:val="0000ff"/>
                                <w:sz w:val="24"/>
                                <w:u w:val="single"/>
                                <w:vertAlign w:val="baseline"/>
                              </w:rPr>
                              <w:t xml:space="preserve">www.westerncenter.org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ahoma" w:cs="Tahoma" w:eastAsia="Tahoma" w:hAnsi="Tahoma"/>
                                <w:b w:val="0"/>
                                <w:i w:val="0"/>
                                <w:smallCaps w:val="0"/>
                                <w:strike w:val="0"/>
                                <w:color w:val="002060"/>
                                <w:sz w:val="24"/>
                                <w:u w:val="single"/>
                                <w:vertAlign w:val="baseline"/>
                              </w:rPr>
                            </w:r>
                            <w:r w:rsidDel="00000000" w:rsidR="00000000" w:rsidRPr="00000000">
                              <w:rPr>
                                <w:rFonts w:ascii="Tahoma" w:cs="Tahoma" w:eastAsia="Tahoma" w:hAnsi="Tahoma"/>
                                <w:b w:val="1"/>
                                <w:i w:val="1"/>
                                <w:smallCaps w:val="0"/>
                                <w:strike w:val="0"/>
                                <w:color w:val="e36c0a"/>
                                <w:sz w:val="20"/>
                                <w:vertAlign w:val="baseline"/>
                              </w:rPr>
                              <w:t xml:space="preserve">Serving the Pottsgrove, Spring-Ford and Upper Perkiomen School Districts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e36c0a"/>
                                <w:sz w:val="20"/>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1333500</wp:posOffset>
                </wp:positionH>
                <wp:positionV relativeFrom="paragraph">
                  <wp:posOffset>165100</wp:posOffset>
                </wp:positionV>
                <wp:extent cx="5346700" cy="1120623"/>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346700" cy="1120623"/>
                        </a:xfrm>
                        <a:prstGeom prst="rect"/>
                        <a:ln/>
                      </pic:spPr>
                    </pic:pic>
                  </a:graphicData>
                </a:graphic>
              </wp:anchor>
            </w:drawing>
          </mc:Fallback>
        </mc:AlternateContent>
      </w:r>
      <w:r w:rsidDel="00000000" w:rsidR="00000000" w:rsidRPr="00000000">
        <w:drawing>
          <wp:anchor allowOverlap="1" behindDoc="0" distB="36576" distT="36576" distL="36576" distR="36576" hidden="0" layoutInCell="1" locked="0" relativeHeight="0" simplePos="0">
            <wp:simplePos x="0" y="0"/>
            <wp:positionH relativeFrom="margin">
              <wp:posOffset>-275589</wp:posOffset>
            </wp:positionH>
            <wp:positionV relativeFrom="paragraph">
              <wp:posOffset>-75564</wp:posOffset>
            </wp:positionV>
            <wp:extent cx="1761490" cy="1658620"/>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61490" cy="165862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sz w:val="22"/>
          <w:szCs w:val="22"/>
          <w:vertAlign w:val="baselin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Tahoma" w:cs="Tahoma" w:eastAsia="Tahoma" w:hAnsi="Tahoma"/>
          <w:b w:val="0"/>
          <w:color w:val="002060"/>
          <w:sz w:val="13"/>
          <w:szCs w:val="13"/>
          <w:vertAlign w:val="baseline"/>
        </w:rPr>
      </w:pPr>
      <w:r w:rsidDel="00000000" w:rsidR="00000000" w:rsidRPr="00000000">
        <w:rPr>
          <w:color w:val="002060"/>
          <w:sz w:val="13"/>
          <w:szCs w:val="13"/>
          <w:vertAlign w:val="baseline"/>
          <w:rtl w:val="0"/>
        </w:rPr>
        <w:t xml:space="preserve">Western Montgomery Career and Technology Center, in accordance with Title IX of the Educational Amendments of 1972, will not discriminate in educational programs which it operates, or in admission or enrollment procedures on the basis of race, religion, sex, color, age, national origin, or handicap and provides equal access to the </w:t>
      </w:r>
      <w:r w:rsidDel="00000000" w:rsidR="00000000" w:rsidRPr="00000000">
        <w:rPr>
          <w:color w:val="002060"/>
          <w:sz w:val="13"/>
          <w:szCs w:val="13"/>
          <w:rtl w:val="0"/>
        </w:rPr>
        <w:t xml:space="preserve">boy scouts</w:t>
      </w:r>
      <w:r w:rsidDel="00000000" w:rsidR="00000000" w:rsidRPr="00000000">
        <w:rPr>
          <w:color w:val="002060"/>
          <w:sz w:val="13"/>
          <w:szCs w:val="13"/>
          <w:vertAlign w:val="baseline"/>
          <w:rtl w:val="0"/>
        </w:rPr>
        <w:t xml:space="preserve"> and other designated youth groups.  The Western Montgomery Career and Technology Center is an equal opportunity employer and educational institution.  We assure that procedures and practices are followed to provide equal access to all programs.  Any questions concerning the application of Title IX, compliance or complaints may be referred to Donna Wilson, Compliance Officer, at 77 Graterford Road, Limerick, PA  19468   610-489-7272, ext. 203</w:t>
      </w:r>
      <w:r w:rsidDel="00000000" w:rsidR="00000000" w:rsidRPr="00000000">
        <w:rPr>
          <w:rtl w:val="0"/>
        </w:rPr>
      </w:r>
    </w:p>
    <w:sectPr>
      <w:pgSz w:h="15840" w:w="12240"/>
      <w:pgMar w:bottom="360" w:top="72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